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18816.xml.htm"/>
      <w:bookmarkStart w:id="1" w:name="kswkform4_17913188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Schilling Christopher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ARAMARK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2400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Aramark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Controller and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1178"/>
        <w:gridCol w:w="423"/>
        <w:gridCol w:w="737"/>
        <w:gridCol w:w="1330"/>
        <w:gridCol w:w="958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1,189.919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54.59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39,239.631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pay taxes applicable to the vesting of performance stock units which were delivered on October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S. Spengler,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451" TargetMode="External"/><Relationship Id="rId5" Type="http://schemas.openxmlformats.org/officeDocument/2006/relationships/hyperlink" Target="http://www.sec.gov/cgi-bin/browse-edgar?action=getcompany&amp;CIK=00015845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3213</Characters>
  <CharactersWithSpaces>3731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